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3421" w:rsidRPr="00153421" w:rsidRDefault="00153421" w:rsidP="00153421">
      <w:pPr>
        <w:kinsoku w:val="0"/>
        <w:overflowPunct w:val="0"/>
        <w:textAlignment w:val="baseline"/>
        <w:rPr>
          <w:b/>
          <w:i/>
          <w:sz w:val="32"/>
        </w:rPr>
      </w:pPr>
      <w:r w:rsidRPr="00153421">
        <w:rPr>
          <w:rFonts w:eastAsia="MS PGothic" w:hAnsi="Arial" w:cs="MS PGothic"/>
          <w:b/>
          <w:i/>
          <w:color w:val="000000" w:themeColor="text1"/>
          <w:kern w:val="24"/>
          <w:sz w:val="32"/>
          <w:szCs w:val="64"/>
        </w:rPr>
        <w:t xml:space="preserve">Explain how energy </w:t>
      </w:r>
      <w:proofErr w:type="gramStart"/>
      <w:r w:rsidRPr="00153421">
        <w:rPr>
          <w:rFonts w:eastAsia="MS PGothic" w:hAnsi="Arial" w:cs="MS PGothic"/>
          <w:b/>
          <w:i/>
          <w:color w:val="000000" w:themeColor="text1"/>
          <w:kern w:val="24"/>
          <w:sz w:val="32"/>
          <w:szCs w:val="64"/>
        </w:rPr>
        <w:t>is redistributed</w:t>
      </w:r>
      <w:proofErr w:type="gramEnd"/>
      <w:r w:rsidRPr="00153421">
        <w:rPr>
          <w:rFonts w:eastAsia="MS PGothic" w:hAnsi="Arial" w:cs="MS PGothic"/>
          <w:b/>
          <w:i/>
          <w:color w:val="000000" w:themeColor="text1"/>
          <w:kern w:val="24"/>
          <w:sz w:val="32"/>
          <w:szCs w:val="64"/>
        </w:rPr>
        <w:t xml:space="preserve"> throughout the globe through both the atmosphere and the oceans (10). </w:t>
      </w:r>
    </w:p>
    <w:p w:rsidR="00153421" w:rsidRPr="00153421" w:rsidRDefault="00153421">
      <w:pPr>
        <w:rPr>
          <w:sz w:val="32"/>
        </w:rPr>
      </w:pPr>
      <w:r w:rsidRPr="00153421">
        <w:rPr>
          <w:sz w:val="32"/>
        </w:rPr>
        <w:t xml:space="preserve">Both the oceans and the atmosphere are responsible for moving energy from areas of surplus (Equator) to areas of deficit (Polar) (1). This is the case as solar energy is more concentrated at the equators than the poles (1). </w:t>
      </w:r>
    </w:p>
    <w:p w:rsidR="00153421" w:rsidRPr="00153421" w:rsidRDefault="00153421">
      <w:pPr>
        <w:rPr>
          <w:sz w:val="32"/>
        </w:rPr>
      </w:pPr>
      <w:r w:rsidRPr="00153421">
        <w:rPr>
          <w:sz w:val="32"/>
        </w:rPr>
        <w:t xml:space="preserve">The Equator (area of </w:t>
      </w:r>
      <w:proofErr w:type="gramStart"/>
      <w:r w:rsidRPr="00153421">
        <w:rPr>
          <w:sz w:val="32"/>
        </w:rPr>
        <w:t>high pressure</w:t>
      </w:r>
      <w:proofErr w:type="gramEnd"/>
      <w:r w:rsidRPr="00153421">
        <w:rPr>
          <w:sz w:val="32"/>
        </w:rPr>
        <w:t xml:space="preserve">) air is forced to rise and spread out towards the Tropic of Cancer where it cools and is forced down (1). The surface winds then take this back to the equator to complete the loop – this </w:t>
      </w:r>
      <w:proofErr w:type="gramStart"/>
      <w:r w:rsidRPr="00153421">
        <w:rPr>
          <w:sz w:val="32"/>
        </w:rPr>
        <w:t>is called</w:t>
      </w:r>
      <w:proofErr w:type="gramEnd"/>
      <w:r w:rsidRPr="00153421">
        <w:rPr>
          <w:sz w:val="32"/>
        </w:rPr>
        <w:t xml:space="preserve"> the Hadley Cell (1). Winds are deflected to the left in the northern hemisphere due to the </w:t>
      </w:r>
      <w:proofErr w:type="spellStart"/>
      <w:r w:rsidRPr="00153421">
        <w:rPr>
          <w:sz w:val="32"/>
        </w:rPr>
        <w:t>coriolosis</w:t>
      </w:r>
      <w:proofErr w:type="spellEnd"/>
      <w:r w:rsidRPr="00153421">
        <w:rPr>
          <w:sz w:val="32"/>
        </w:rPr>
        <w:t xml:space="preserve"> effect – blowing from high pressure to low </w:t>
      </w:r>
      <w:proofErr w:type="gramStart"/>
      <w:r w:rsidRPr="00153421">
        <w:rPr>
          <w:sz w:val="32"/>
        </w:rPr>
        <w:t>pressure  (</w:t>
      </w:r>
      <w:proofErr w:type="gramEnd"/>
      <w:r w:rsidRPr="00153421">
        <w:rPr>
          <w:sz w:val="32"/>
        </w:rPr>
        <w:t xml:space="preserve">1). At the North Pole, it is a </w:t>
      </w:r>
      <w:proofErr w:type="gramStart"/>
      <w:r w:rsidRPr="00153421">
        <w:rPr>
          <w:sz w:val="32"/>
        </w:rPr>
        <w:t>low pressure</w:t>
      </w:r>
      <w:proofErr w:type="gramEnd"/>
      <w:r w:rsidRPr="00153421">
        <w:rPr>
          <w:sz w:val="32"/>
        </w:rPr>
        <w:t xml:space="preserve"> zone and cold air is forced down towards the Arctic Circle (66.5N) where it is a high pressure zone so forced back up towards the poles – this cell is called the Polar Cell (1).  The </w:t>
      </w:r>
      <w:proofErr w:type="spellStart"/>
      <w:r w:rsidRPr="00153421">
        <w:rPr>
          <w:sz w:val="32"/>
        </w:rPr>
        <w:t>Ferrel</w:t>
      </w:r>
      <w:proofErr w:type="spellEnd"/>
      <w:r w:rsidRPr="00153421">
        <w:rPr>
          <w:sz w:val="32"/>
        </w:rPr>
        <w:t xml:space="preserve"> cell is thermally indirect and only works to connect the two cells – working between the Tropic of cancer and Arctic Circle (1). This process </w:t>
      </w:r>
      <w:proofErr w:type="gramStart"/>
      <w:r w:rsidRPr="00153421">
        <w:rPr>
          <w:sz w:val="32"/>
        </w:rPr>
        <w:t>is mirrored</w:t>
      </w:r>
      <w:proofErr w:type="gramEnd"/>
      <w:r w:rsidRPr="00153421">
        <w:rPr>
          <w:sz w:val="32"/>
        </w:rPr>
        <w:t xml:space="preserve"> in the southern hemisphere with winds deflected to right (1).</w:t>
      </w:r>
    </w:p>
    <w:p w:rsidR="00153421" w:rsidRPr="00153421" w:rsidRDefault="00153421">
      <w:pPr>
        <w:rPr>
          <w:sz w:val="32"/>
        </w:rPr>
      </w:pPr>
      <w:r w:rsidRPr="00153421">
        <w:rPr>
          <w:sz w:val="32"/>
        </w:rPr>
        <w:t xml:space="preserve">Ocean Currents work in a very similar way. At the equator, water is heated and expands – sending hot currents north and south of the equator (1). The Equatorial Current heads along the equator and transfer hot currents to the Gulf Stream up the east coast of America before passing on to the North Atlantic </w:t>
      </w:r>
      <w:proofErr w:type="gramStart"/>
      <w:r w:rsidRPr="00153421">
        <w:rPr>
          <w:sz w:val="32"/>
        </w:rPr>
        <w:t>Drift which</w:t>
      </w:r>
      <w:proofErr w:type="gramEnd"/>
      <w:r w:rsidRPr="00153421">
        <w:rPr>
          <w:sz w:val="32"/>
        </w:rPr>
        <w:t xml:space="preserve"> takes warm current up past UK towards polar regions (1). At this point cold currents are </w:t>
      </w:r>
      <w:proofErr w:type="gramStart"/>
      <w:r w:rsidRPr="00153421">
        <w:rPr>
          <w:sz w:val="32"/>
        </w:rPr>
        <w:t>more dense</w:t>
      </w:r>
      <w:proofErr w:type="gramEnd"/>
      <w:r w:rsidRPr="00153421">
        <w:rPr>
          <w:sz w:val="32"/>
        </w:rPr>
        <w:t xml:space="preserve"> and sink – heading back towards the equator as the Labrador currents and then canary currents (1). When they get back to equator the cold currents </w:t>
      </w:r>
      <w:proofErr w:type="gramStart"/>
      <w:r w:rsidRPr="00153421">
        <w:rPr>
          <w:sz w:val="32"/>
        </w:rPr>
        <w:t>are forced</w:t>
      </w:r>
      <w:proofErr w:type="gramEnd"/>
      <w:r w:rsidRPr="00153421">
        <w:rPr>
          <w:sz w:val="32"/>
        </w:rPr>
        <w:t xml:space="preserve"> under warm currents, pushing them up and continuing the loop – these loops are called gyres (1). Ocean currents may be deflected by </w:t>
      </w:r>
      <w:proofErr w:type="gramStart"/>
      <w:r w:rsidRPr="00153421">
        <w:rPr>
          <w:sz w:val="32"/>
        </w:rPr>
        <w:t>land masses</w:t>
      </w:r>
      <w:proofErr w:type="gramEnd"/>
      <w:r w:rsidRPr="00153421">
        <w:rPr>
          <w:sz w:val="32"/>
        </w:rPr>
        <w:t xml:space="preserve"> and are affected by </w:t>
      </w:r>
      <w:proofErr w:type="spellStart"/>
      <w:r w:rsidRPr="00153421">
        <w:rPr>
          <w:sz w:val="32"/>
        </w:rPr>
        <w:t>coriolosis</w:t>
      </w:r>
      <w:proofErr w:type="spellEnd"/>
      <w:r w:rsidRPr="00153421">
        <w:rPr>
          <w:sz w:val="32"/>
        </w:rPr>
        <w:t xml:space="preserve"> affect (clockwise in northern hemisphere) (1).</w:t>
      </w:r>
      <w:bookmarkStart w:id="0" w:name="_GoBack"/>
      <w:bookmarkEnd w:id="0"/>
    </w:p>
    <w:sectPr w:rsidR="00153421" w:rsidRPr="001534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CD3FF6"/>
    <w:multiLevelType w:val="hybridMultilevel"/>
    <w:tmpl w:val="10B08186"/>
    <w:lvl w:ilvl="0" w:tplc="53B22C2A">
      <w:start w:val="1"/>
      <w:numFmt w:val="bullet"/>
      <w:lvlText w:val="•"/>
      <w:lvlJc w:val="left"/>
      <w:pPr>
        <w:tabs>
          <w:tab w:val="num" w:pos="720"/>
        </w:tabs>
        <w:ind w:left="720" w:hanging="360"/>
      </w:pPr>
      <w:rPr>
        <w:rFonts w:ascii="Times New Roman" w:hAnsi="Times New Roman" w:hint="default"/>
      </w:rPr>
    </w:lvl>
    <w:lvl w:ilvl="1" w:tplc="CB8E835E" w:tentative="1">
      <w:start w:val="1"/>
      <w:numFmt w:val="bullet"/>
      <w:lvlText w:val="•"/>
      <w:lvlJc w:val="left"/>
      <w:pPr>
        <w:tabs>
          <w:tab w:val="num" w:pos="1440"/>
        </w:tabs>
        <w:ind w:left="1440" w:hanging="360"/>
      </w:pPr>
      <w:rPr>
        <w:rFonts w:ascii="Times New Roman" w:hAnsi="Times New Roman" w:hint="default"/>
      </w:rPr>
    </w:lvl>
    <w:lvl w:ilvl="2" w:tplc="45E25A16" w:tentative="1">
      <w:start w:val="1"/>
      <w:numFmt w:val="bullet"/>
      <w:lvlText w:val="•"/>
      <w:lvlJc w:val="left"/>
      <w:pPr>
        <w:tabs>
          <w:tab w:val="num" w:pos="2160"/>
        </w:tabs>
        <w:ind w:left="2160" w:hanging="360"/>
      </w:pPr>
      <w:rPr>
        <w:rFonts w:ascii="Times New Roman" w:hAnsi="Times New Roman" w:hint="default"/>
      </w:rPr>
    </w:lvl>
    <w:lvl w:ilvl="3" w:tplc="92A0A1B6" w:tentative="1">
      <w:start w:val="1"/>
      <w:numFmt w:val="bullet"/>
      <w:lvlText w:val="•"/>
      <w:lvlJc w:val="left"/>
      <w:pPr>
        <w:tabs>
          <w:tab w:val="num" w:pos="2880"/>
        </w:tabs>
        <w:ind w:left="2880" w:hanging="360"/>
      </w:pPr>
      <w:rPr>
        <w:rFonts w:ascii="Times New Roman" w:hAnsi="Times New Roman" w:hint="default"/>
      </w:rPr>
    </w:lvl>
    <w:lvl w:ilvl="4" w:tplc="45487098" w:tentative="1">
      <w:start w:val="1"/>
      <w:numFmt w:val="bullet"/>
      <w:lvlText w:val="•"/>
      <w:lvlJc w:val="left"/>
      <w:pPr>
        <w:tabs>
          <w:tab w:val="num" w:pos="3600"/>
        </w:tabs>
        <w:ind w:left="3600" w:hanging="360"/>
      </w:pPr>
      <w:rPr>
        <w:rFonts w:ascii="Times New Roman" w:hAnsi="Times New Roman" w:hint="default"/>
      </w:rPr>
    </w:lvl>
    <w:lvl w:ilvl="5" w:tplc="07ACCB6E" w:tentative="1">
      <w:start w:val="1"/>
      <w:numFmt w:val="bullet"/>
      <w:lvlText w:val="•"/>
      <w:lvlJc w:val="left"/>
      <w:pPr>
        <w:tabs>
          <w:tab w:val="num" w:pos="4320"/>
        </w:tabs>
        <w:ind w:left="4320" w:hanging="360"/>
      </w:pPr>
      <w:rPr>
        <w:rFonts w:ascii="Times New Roman" w:hAnsi="Times New Roman" w:hint="default"/>
      </w:rPr>
    </w:lvl>
    <w:lvl w:ilvl="6" w:tplc="F3885250" w:tentative="1">
      <w:start w:val="1"/>
      <w:numFmt w:val="bullet"/>
      <w:lvlText w:val="•"/>
      <w:lvlJc w:val="left"/>
      <w:pPr>
        <w:tabs>
          <w:tab w:val="num" w:pos="5040"/>
        </w:tabs>
        <w:ind w:left="5040" w:hanging="360"/>
      </w:pPr>
      <w:rPr>
        <w:rFonts w:ascii="Times New Roman" w:hAnsi="Times New Roman" w:hint="default"/>
      </w:rPr>
    </w:lvl>
    <w:lvl w:ilvl="7" w:tplc="1AC6856A" w:tentative="1">
      <w:start w:val="1"/>
      <w:numFmt w:val="bullet"/>
      <w:lvlText w:val="•"/>
      <w:lvlJc w:val="left"/>
      <w:pPr>
        <w:tabs>
          <w:tab w:val="num" w:pos="5760"/>
        </w:tabs>
        <w:ind w:left="5760" w:hanging="360"/>
      </w:pPr>
      <w:rPr>
        <w:rFonts w:ascii="Times New Roman" w:hAnsi="Times New Roman" w:hint="default"/>
      </w:rPr>
    </w:lvl>
    <w:lvl w:ilvl="8" w:tplc="B4C22206"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421"/>
    <w:rsid w:val="001163BB"/>
    <w:rsid w:val="00153421"/>
    <w:rsid w:val="006051D5"/>
    <w:rsid w:val="00AD4D58"/>
    <w:rsid w:val="00CF41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5EA97"/>
  <w15:chartTrackingRefBased/>
  <w15:docId w15:val="{1BAAE5A7-1618-4E80-B681-8F5FFA342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3421"/>
    <w:pPr>
      <w:spacing w:after="0" w:line="240" w:lineRule="auto"/>
      <w:ind w:left="720"/>
      <w:contextualSpacing/>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9824232">
      <w:bodyDiv w:val="1"/>
      <w:marLeft w:val="0"/>
      <w:marRight w:val="0"/>
      <w:marTop w:val="0"/>
      <w:marBottom w:val="0"/>
      <w:divBdr>
        <w:top w:val="none" w:sz="0" w:space="0" w:color="auto"/>
        <w:left w:val="none" w:sz="0" w:space="0" w:color="auto"/>
        <w:bottom w:val="none" w:sz="0" w:space="0" w:color="auto"/>
        <w:right w:val="none" w:sz="0" w:space="0" w:color="auto"/>
      </w:divBdr>
      <w:divsChild>
        <w:div w:id="3483169">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Smith</dc:creator>
  <cp:keywords/>
  <dc:description/>
  <cp:lastModifiedBy>Liam Smith</cp:lastModifiedBy>
  <cp:revision>1</cp:revision>
  <dcterms:created xsi:type="dcterms:W3CDTF">2019-01-22T14:05:00Z</dcterms:created>
  <dcterms:modified xsi:type="dcterms:W3CDTF">2019-01-22T14:52:00Z</dcterms:modified>
</cp:coreProperties>
</file>